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 w:cs="宋体"/>
          <w:bCs/>
        </w:rPr>
      </w:pPr>
      <w:r>
        <w:rPr>
          <w:rFonts w:hint="eastAsia" w:eastAsia="黑体" w:cs="宋体"/>
          <w:bCs/>
        </w:rPr>
        <w:t>附件1</w:t>
      </w:r>
    </w:p>
    <w:p>
      <w:pPr>
        <w:spacing w:line="640" w:lineRule="exact"/>
        <w:jc w:val="center"/>
        <w:rPr>
          <w:rFonts w:hint="eastAsia" w:eastAsia="方正小标宋简体" w:cs="方正小标宋简体"/>
          <w:bCs/>
          <w:sz w:val="44"/>
          <w:szCs w:val="44"/>
        </w:rPr>
      </w:pPr>
      <w:r>
        <w:rPr>
          <w:rFonts w:hint="eastAsia" w:eastAsia="方正小标宋简体" w:cs="方正小标宋简体"/>
          <w:bCs/>
          <w:sz w:val="44"/>
          <w:szCs w:val="44"/>
        </w:rPr>
        <w:t>按照有关法律、法规规定调整列入的</w:t>
      </w:r>
    </w:p>
    <w:p>
      <w:pPr>
        <w:spacing w:line="640" w:lineRule="exact"/>
        <w:jc w:val="center"/>
        <w:rPr>
          <w:rFonts w:hint="eastAsia" w:eastAsia="方正小标宋简体" w:cs="方正小标宋简体"/>
          <w:bCs/>
          <w:sz w:val="44"/>
          <w:szCs w:val="44"/>
        </w:rPr>
      </w:pPr>
      <w:r>
        <w:rPr>
          <w:rFonts w:hint="eastAsia" w:eastAsia="方正小标宋简体" w:cs="方正小标宋简体"/>
          <w:bCs/>
          <w:sz w:val="44"/>
          <w:szCs w:val="44"/>
        </w:rPr>
        <w:t>行政许可事项目录</w:t>
      </w:r>
    </w:p>
    <w:p>
      <w:pPr>
        <w:spacing w:after="120" w:afterLines="50" w:line="640" w:lineRule="exact"/>
        <w:jc w:val="center"/>
        <w:rPr>
          <w:rFonts w:hint="eastAsia" w:eastAsia="楷体_GB2312" w:cs="仿宋_GB2312"/>
        </w:rPr>
      </w:pPr>
      <w:r>
        <w:rPr>
          <w:rFonts w:hint="eastAsia" w:eastAsia="楷体_GB2312" w:cs="仿宋_GB2312"/>
        </w:rPr>
        <w:t>（共1项）</w:t>
      </w:r>
    </w:p>
    <w:tbl>
      <w:tblPr>
        <w:tblStyle w:val="3"/>
        <w:tblW w:w="8913" w:type="dxa"/>
        <w:tblInd w:w="-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2674"/>
        <w:gridCol w:w="1148"/>
        <w:gridCol w:w="449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98" w:type="dxa"/>
            <w:vAlign w:val="center"/>
          </w:tcPr>
          <w:p>
            <w:pPr>
              <w:spacing w:line="302" w:lineRule="atLeast"/>
              <w:jc w:val="center"/>
              <w:rPr>
                <w:rFonts w:hint="eastAsia" w:eastAsia="黑体"/>
                <w:sz w:val="22"/>
                <w:szCs w:val="22"/>
              </w:rPr>
            </w:pPr>
            <w:r>
              <w:rPr>
                <w:rFonts w:hint="eastAsia" w:eastAsia="黑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674" w:type="dxa"/>
            <w:vAlign w:val="center"/>
          </w:tcPr>
          <w:p>
            <w:pPr>
              <w:spacing w:line="302" w:lineRule="atLeast"/>
              <w:jc w:val="center"/>
              <w:rPr>
                <w:rFonts w:hint="eastAsia" w:eastAsia="黑体"/>
                <w:sz w:val="22"/>
                <w:szCs w:val="22"/>
              </w:rPr>
            </w:pPr>
            <w:r>
              <w:rPr>
                <w:rFonts w:hint="eastAsia" w:eastAsia="黑体" w:cs="宋体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148" w:type="dxa"/>
            <w:vAlign w:val="center"/>
          </w:tcPr>
          <w:p>
            <w:pPr>
              <w:spacing w:line="302" w:lineRule="atLeast"/>
              <w:jc w:val="center"/>
              <w:rPr>
                <w:rFonts w:hint="eastAsia" w:eastAsia="黑体"/>
                <w:sz w:val="22"/>
                <w:szCs w:val="22"/>
              </w:rPr>
            </w:pPr>
            <w:r>
              <w:rPr>
                <w:rFonts w:hint="eastAsia" w:eastAsia="黑体" w:cs="宋体"/>
                <w:kern w:val="0"/>
                <w:sz w:val="22"/>
                <w:szCs w:val="22"/>
              </w:rPr>
              <w:t>实施单位</w:t>
            </w:r>
          </w:p>
        </w:tc>
        <w:tc>
          <w:tcPr>
            <w:tcW w:w="4493" w:type="dxa"/>
            <w:vAlign w:val="center"/>
          </w:tcPr>
          <w:p>
            <w:pPr>
              <w:spacing w:line="302" w:lineRule="atLeast"/>
              <w:jc w:val="center"/>
              <w:rPr>
                <w:rFonts w:hint="eastAsia" w:eastAsia="黑体"/>
                <w:sz w:val="22"/>
                <w:szCs w:val="22"/>
              </w:rPr>
            </w:pPr>
            <w:r>
              <w:rPr>
                <w:rFonts w:hint="eastAsia" w:eastAsia="黑体" w:cs="宋体"/>
                <w:kern w:val="0"/>
                <w:sz w:val="22"/>
                <w:szCs w:val="22"/>
              </w:rPr>
              <w:t>设定依据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</w:trPr>
        <w:tc>
          <w:tcPr>
            <w:tcW w:w="598" w:type="dxa"/>
            <w:vAlign w:val="center"/>
          </w:tcPr>
          <w:p>
            <w:pPr>
              <w:spacing w:line="302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674" w:type="dxa"/>
            <w:vAlign w:val="center"/>
          </w:tcPr>
          <w:p>
            <w:pPr>
              <w:spacing w:line="302" w:lineRule="atLeast"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生产建设项目水土保持</w:t>
            </w:r>
          </w:p>
          <w:p>
            <w:pPr>
              <w:spacing w:line="302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设施验收审批</w:t>
            </w:r>
          </w:p>
        </w:tc>
        <w:tc>
          <w:tcPr>
            <w:tcW w:w="1148" w:type="dxa"/>
            <w:vAlign w:val="center"/>
          </w:tcPr>
          <w:p>
            <w:pPr>
              <w:spacing w:line="302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市水利局</w:t>
            </w:r>
          </w:p>
        </w:tc>
        <w:tc>
          <w:tcPr>
            <w:tcW w:w="4493" w:type="dxa"/>
            <w:vAlign w:val="center"/>
          </w:tcPr>
          <w:p>
            <w:pPr>
              <w:spacing w:line="302" w:lineRule="atLeast"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《中华人民共和国水土保持法》</w:t>
            </w:r>
            <w:r>
              <w:rPr>
                <w:rFonts w:hint="eastAsia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/>
                <w:kern w:val="0"/>
                <w:sz w:val="22"/>
                <w:szCs w:val="22"/>
              </w:rPr>
              <w:t>《河南省实施〈中华人民共和国水土保持法〉办法》（河南省人民代表大会常务委员会</w:t>
            </w:r>
          </w:p>
          <w:p>
            <w:pPr>
              <w:spacing w:line="302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公告第二十五号）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B1784"/>
    <w:rsid w:val="0C6B17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spacing w:val="6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2016-05-25T07:17:00Z</dcterms:created>
  <dc:creator>Administrator</dc:creator>
  <cp:lastModifiedBy>Administrator</cp:lastModifiedBy>
  <dcterms:modified xsi:type="dcterms:W3CDTF">2016-05-25T07:18:47Z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